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EC" w:rsidRDefault="00352FB2" w:rsidP="001B10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Лист согласования замечаний</w:t>
      </w:r>
      <w:r w:rsidR="000602AF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8F0614">
        <w:rPr>
          <w:rFonts w:ascii="Times New Roman" w:hAnsi="Times New Roman" w:cs="Times New Roman"/>
          <w:b/>
          <w:sz w:val="32"/>
          <w:szCs w:val="32"/>
        </w:rPr>
        <w:t>текстовой чести</w:t>
      </w:r>
      <w:r w:rsidR="000602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0614">
        <w:rPr>
          <w:rFonts w:ascii="Times New Roman" w:hAnsi="Times New Roman" w:cs="Times New Roman"/>
          <w:b/>
          <w:sz w:val="32"/>
          <w:szCs w:val="32"/>
        </w:rPr>
        <w:t>«</w:t>
      </w:r>
      <w:r w:rsidR="0030579C" w:rsidRPr="0030579C">
        <w:rPr>
          <w:rFonts w:ascii="Times New Roman" w:hAnsi="Times New Roman" w:cs="Times New Roman"/>
          <w:b/>
          <w:sz w:val="32"/>
          <w:szCs w:val="32"/>
        </w:rPr>
        <w:t xml:space="preserve">Схема </w:t>
      </w:r>
      <w:r w:rsidR="001B10EC">
        <w:rPr>
          <w:rFonts w:ascii="Times New Roman" w:hAnsi="Times New Roman" w:cs="Times New Roman"/>
          <w:b/>
          <w:sz w:val="32"/>
          <w:szCs w:val="32"/>
        </w:rPr>
        <w:t>теплоснабжения муниципального образования сельское поселение Зареченск Кандалакшского района Мурманской области</w:t>
      </w:r>
    </w:p>
    <w:p w:rsidR="00352FB2" w:rsidRDefault="0030579C" w:rsidP="001B10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579C">
        <w:rPr>
          <w:rFonts w:ascii="Times New Roman" w:hAnsi="Times New Roman" w:cs="Times New Roman"/>
          <w:b/>
          <w:sz w:val="32"/>
          <w:szCs w:val="32"/>
        </w:rPr>
        <w:t xml:space="preserve"> до 2028 г</w:t>
      </w:r>
      <w:r w:rsidR="008F0614">
        <w:rPr>
          <w:rFonts w:ascii="Times New Roman" w:hAnsi="Times New Roman" w:cs="Times New Roman"/>
          <w:b/>
          <w:sz w:val="32"/>
          <w:szCs w:val="32"/>
        </w:rPr>
        <w:t>»</w:t>
      </w:r>
    </w:p>
    <w:p w:rsidR="0030579C" w:rsidRDefault="0030579C" w:rsidP="003057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95"/>
        <w:gridCol w:w="2836"/>
        <w:gridCol w:w="1986"/>
        <w:gridCol w:w="1983"/>
        <w:gridCol w:w="1704"/>
        <w:gridCol w:w="1971"/>
        <w:gridCol w:w="12"/>
        <w:gridCol w:w="2373"/>
      </w:tblGrid>
      <w:tr w:rsidR="00125862" w:rsidRPr="007626B8" w:rsidTr="004C248D">
        <w:trPr>
          <w:trHeight w:val="284"/>
          <w:tblHeader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раздела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состава раздела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и соответствие раздела ППРФ № 154 от 22.02.2012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Соответствие раздела методическим рекомендациям по разработке схем теплоснабжения (совместный приказ Минэнерго России и Мирегиона России от 29.12.2012 № 565/667)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Замечания и рекомендации по доработке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6B8">
              <w:rPr>
                <w:rFonts w:ascii="Times New Roman" w:hAnsi="Times New Roman" w:cs="Times New Roman"/>
                <w:b/>
                <w:sz w:val="20"/>
                <w:szCs w:val="20"/>
              </w:rPr>
              <w:t>Отработка замечаний/комментарии исполнителя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26B8">
              <w:rPr>
                <w:rFonts w:ascii="Times New Roman" w:hAnsi="Times New Roman" w:cs="Times New Roman"/>
                <w:b/>
                <w:sz w:val="20"/>
                <w:szCs w:val="20"/>
              </w:rPr>
              <w:t>Статус согласования замечаний/комментарии заказчика</w:t>
            </w:r>
          </w:p>
        </w:tc>
      </w:tr>
      <w:tr w:rsidR="0023772D" w:rsidRPr="007626B8" w:rsidTr="0023772D">
        <w:trPr>
          <w:trHeight w:val="28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23772D" w:rsidRPr="007626B8" w:rsidRDefault="0023772D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Глава 1 </w:t>
            </w: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Существующее положение в сфере производства, передачи и потребления тепловой энергии для целей теплоснабжения</w:t>
            </w:r>
          </w:p>
        </w:tc>
      </w:tr>
      <w:tr w:rsidR="00125862" w:rsidRPr="007626B8" w:rsidTr="0023772D">
        <w:trPr>
          <w:trHeight w:val="284"/>
          <w:jc w:val="center"/>
        </w:trPr>
        <w:tc>
          <w:tcPr>
            <w:tcW w:w="582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Функциональная структура теплоснабжения;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содержит описание зон деятельности (эксплуатационной ответственности) теплоснабжающих и теплосетевых организаций и описание структуры договорных отношений между ними, в том числе: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зоны действия производственных котельных;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125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зоны действия индивидуального теплоснабжения.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2 Источники </w:t>
            </w: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тепловой энергии;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а) структура основного оборудования;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Исправить в соответствии с </w:t>
            </w: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параметры установленной тепловой мощности теплофикационного оборудования и теплофикационной установки;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ограничения тепловой мощности и параметры располагаемой тепловой мощности;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объем потребления тепловой энергии (мощности) и теплоносителя на собственные и хозяйственные нужды и параметры тепловой мощности нетто;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срок ввода в эксплуатацию теплофикационного оборудования, год последнего освидетельствования при допуске к эксплуатации после ремонтов, год продления ресурса и мероприятия по продлению ресурса;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е) схемы выдачи тепловой мощности, структура теплофикационных установок </w:t>
            </w: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(если источник тепловой энергии - источник комбинированной выработки тепловой и электрической энергии);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Исправить в соответствии с </w:t>
            </w: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ж) способ регулирования отпуска тепловой энергии от источников тепловой энергии с обоснованием выбора графика изменения температур теплоносителя;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з) среднегодовая загрузка оборудования;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и) способы учета тепла, отпущенного в тепловые сети;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 статистика отказов и восстановлений оборудования источников тепловой энергии;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л) предписания надзорных органов по запрещению дальнейшей эксплуатации источников тепловой энергии.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часть 3 Тепловые сети, сооружения на них и тепловые пункты;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описание структуры тепловых сетей от каждого источника тепловой энергии, от магистральных выводов до центральных тепловых пунктов (если таковые имеются) или до ввода в жилой квартал или промышленный объект;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электронные и (или) бумажные карты (схемы) тепловых сетей в зонах действия источников тепловой энергии;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параметры тепловых сетей, включая год начала эксплуатации, тип изоляции, тип компенсирующих устройств, тип прокладки, краткую характеристику грунтов в местах прокладки с выделением наименее надежных участков, определением их материальной характеристики и подключенной тепловой нагрузки;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описание типов и количества секционирующей и регулирующей арматуры на тепловых сетях;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описание типов и строительных особенностей тепловых камер и павильонов;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описание графиков регулирования отпуска тепла в тепловые сети с анализом их обоснованности;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ж) фактические температурные режимы отпуска тепла в тепловые сети и их соответствие утвержденным графикам регулирования отпуска тепла в тепловые сети;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з) гидравлические режимы тепловых сетей и пьезометрические графики;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и) статистику отказов тепловых сетей (аварий, инцидентов) за последние 5 лет;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 статистику восстановлений (аварийно-восстановительных ремонтов) тепловых сетей и среднее время, затраченное на восстановление работоспособности тепловых сетей, за последние 5 лет;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л) описание процедур диагностики состояния тепловых сетей и планирования капитальных (текущих) ремонтов;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(гидравлических, температурных, на тепловые потери) тепловых сетей;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н) описание нормативов технологических потерь при передаче тепловой энергии (мощности), теплоносителя, включаемых в расчет отпущенных тепловой </w:t>
            </w: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энергии (мощности) и теплоносителя;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о) оценку тепловых потерь в тепловых сетях за последние 3 года при отсутствии приборов учета тепловой энергии;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п) предписания надзорных органов по запрещению дальнейшей эксплуатации участков тепловой сети и результаты их исполнения;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р) описание типов присоединений теплопотребляющих установок потребителей к тепловым сетям с выделением наиболее распространенных, определяющих выбор и обоснование графика регулирования отпуска тепловой энергии потребителям;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с) сведения о наличии коммерческого приборного учета тепловой энергии, отпущенной из тепловых сетей потребителям, и анализ </w:t>
            </w: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 по установке приборов учета тепловой энергии и теплоносителя;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т) анализ работы диспетчерских служб теплоснабжающих (теплосетевых) организаций и используемых средств автоматизации, телемеханизации и связи;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у) уровень автоматизации и обслуживания центральных тепловых пунктов, насосных станций;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ф) сведения о наличии защиты тепловых сетей от превышения давления;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х) перечень выявленных бесхозяйных тепловых сетей и обоснование выбора организации, уполномоченной на их эксплуатацию.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4</w:t>
            </w:r>
            <w:r w:rsidRPr="00762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Зоны действия источников </w:t>
            </w: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тепловой энергии;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содержит описание существующих зон действия источников тепловой энергии во всех системах </w:t>
            </w: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теплоснабжения на территории поселения, городского округа, включая перечень котельных, находящихся в зоне эффективного радиуса теплоснабжения источников комбинированной выработки тепловой и электрической энергии.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5 Тепловые нагрузки потребителей тепловой энергии, групп потребителей тепловой энергии в зонах действия источников тепловой энергии;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значений потребления тепловой энергии в расчетных элементах территориального деления при расчетных температурах наружного воздуха;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случаев (условий) применения отопления жилых помещений в многоквартирных домах с использованием индивидуальных квартирных источников тепловой энергии;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значений потребления тепловой энергии в расчетных элементах территориального деления за отопительный период и за год в целом;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значений потребления тепловой энергии при расчетных температурах наружного воздуха в зонах действия источника тепловой энергии;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существующих нормативов потребления тепловой энергии для населения на отопление и горячее водоснабжение.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6 Балансы тепловой мощности и тепловой нагрузки в зонах действия источников тепловой энергии;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балансов установленной, располагаемой тепловой мощности и тепловой мощности нетто, потерь тепловой мощности в тепловых сетях и присоединенной тепловой нагрузки по каждому источнику тепловой энергии, а в случае нескольких выводов тепловой мощности от одного источника тепловой энергии - по каждому из выводов;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резервов и дефицитов тепловой мощности нетто по каждому источнику тепловой </w:t>
            </w: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энергии и выводам тепловой мощности от источников тепловой энергии;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Исправить в соответствии с </w:t>
            </w: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гидравлических режимов, обеспечивающих передачу тепловой энергии от источника тепловой энергии до самого удаленного потребителя и характеризующих существующие возможности (резервы и дефициты по пропускной способности) передачи тепловой энергии от источника к потребителю;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причины возникновения дефицитов тепловой мощности и последствий влияния дефицитов на качество теплоснабжения;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д) резервов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</w:t>
            </w: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зоны действия с дефицитом тепловой мощности.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7 Балансы теплоносителя;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утвержденных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энергии, в том числе работающих на единую тепловую сеть;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утвержденных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часть 8 Топливные балансы источников тепловой энергии и система обеспечения топливом;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описание видов и количества используемого основного топлива для каждого источника тепловой энергии;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описание видов резервного и аварийного топлива и возможности их обеспечения в соответствии с нормативными требованиями;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описание особенностей характеристик топлив в зависимости от мест поставки;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анализ поставки топлива в периоды расчетных температур наружного воздуха.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9 Надежность теплоснабжения;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описание показателей, определяемых в соответствии с методическими указаниями по расчету уровня надежности и качества поставляемых товаров, оказываемых услуг для организаций, осуществляющих деятельность по производству </w:t>
            </w: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(или) передаче тепловой энергии;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анализ аварийных отключений потребителей;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анализ времени восстановления теплоснабжения потребителей после аварийных отключений;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графические материалы (карты-схемы тепловых сетей и зон ненормативной надежности и безопасности теплоснабжения).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10 Технико-экономические показатели теплоснабжающих и теплосетевых организаций;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содержит описание результатов хозяйственной деятельности теплоснабжающих и теплосетевых организаций в соответствии с требованиями, устанавливаемыми Правительством Российской Федерации в стандартах раскрытия информации теплоснабжающими организациями, </w:t>
            </w: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теплосетевыми организациями.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11 Цены (тарифы) в сфере теплоснабжения;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динамики утвержденных тарифов, устанавливаемых органами исполнительной власти субъекта Российской Федерации в области государственного регулирования цен (тарифов) по каждому из регулируемых видов деятельности и по каждой теплосетевой и теплоснабжающей организации с учетом последних 3 лет;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структуры цен (тарифов), установленных на момент разработки схемы теплоснабжения;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платы за подключение к системе теплоснабжения и поступлений денежных средств от осуществления указанной деятельности;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г) платы за услуги по поддержанию резервной тепловой мощности, в том числе для социально </w:t>
            </w: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значимых категорий потребителей.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12 Описание существующих технических и технологических проблем в системах теплоснабжения поселения, городского округа.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описание существующих проблем организации качественного теплоснабжения (перечень причин, приводящих к снижению качества теплоснабжения, включая проблемы в работе теплопотребляющих установок потребителей);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описание существующих проблем организации надежного и безопасного теплоснабжения поселения (перечень причин, приводящих к снижению надежного теплоснабжения, включая проблемы в работе теплопотребляющих установок потребителей);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описание существующих проблем развития систем теплоснабжения;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описание существующих проблем надежного и эффективного снабжения топливом действующих систем теплоснабжения;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анализ предписаний надзорных органов об устранении нарушений, влияющих на безопасность и надежность системы теплоснабжения.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2.</w:t>
            </w: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Перспективное потребление тепловой энергии на цели теплоснабжения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данные базового уровня потребления тепла на цели теплоснабжения;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прогнозы приростов на каждом этапе площади строительных фондов,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дома, жилые дома, общественные здания и производственные </w:t>
            </w: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здания промышленных предприятий;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прогнозы перспективных удельных расходов тепловой энергии на отопление, вентиляцию и горячее водоснабжение, согласованных с требованиями к энергетической эффективности объектов теплопотребления, устанавливаемых в соответствии с законодательством Российской Федерации;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прогнозы перспективных удельных расходов тепловой энергии для обеспечения технологических процессов;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д) прогнозы приростов объемов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и в </w:t>
            </w: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зоне действия каждого из существующих или предлагаемых для строительства источников тепловой энергии на каждом этапе;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прогнозы приростов объемов потребления тепловой энергии (мощности)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ж) прогнозы приростов объемов потребления тепловой энергии (мощности) и теплоносителя объектами, расположенными в производственных зонах, с учетом возможных изменений производственных зон и их перепрофилирования и приростов объемов </w:t>
            </w: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потребления тепловой энергии (мощности) производственными объектами с разделением по видам теплопотребления и по видам теплоносителя (горячая вода и пар) в зоне действия каждого из существующих или предлагаемых для строительства источников тепловой энергии на каждом этапе;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з) прогноз перспективного потребления тепловой энергии отдельными категориями потребителей, в том числе социально значимых, для которых устанавливаются льготные тарифы на тепловую энергию (мощность), теплоноситель;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и) прогноз перспективного потребления тепловой энергии потребителями, с которыми заключены или могут быть заключены в перспективе свободные </w:t>
            </w: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долгосрочные договоры теплоснабжения;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 прогноз перспективного потребления тепловой энергии потребителями, с которыми заключены или могут быть заключены долгосрочные договоры теплоснабжения по регулируемой цене.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125862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Глава 3. </w:t>
            </w: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модель системы теплоснабжения поселения, городского округа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ЯВЛЯЕТСЯ ОБЯЗАТЕЛЬНЫМ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описание модели, но она сама не представлена.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описание модели, но она сама не представлена.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9D1B6E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Глава 4. </w:t>
            </w: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Перспективные балансы тепловой мощности источников тепловой энергии и тепловой нагрузки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балансы тепловой энергии (мощности) и перспективной тепловой нагрузки в каждой из выделенных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9D1B6E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(если таких выводов несколько) тепловой мощности источника тепловой энергии;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9D1B6E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гидравлический расчет передачи теплоносителя для каждого магистрального вывода с целью определения возможности (невозможности) обеспечения тепловой энергией существующих и перспективных потребителей, присоединенных к тепловой сети от каждого магистрального вывода;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9D1B6E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г) выводы о резервах (дефицитах) существующей системы теплоснабжения при обеспечении перспективной </w:t>
            </w: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тепловой нагрузки потребителей.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9D1B6E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Глава 5. </w:t>
            </w: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содержит обоснование балансов производительности водоподготовительных установок в целях подготовки теплоносителя для тепловых сетей и перспективного потребления теплоносителя теплопотребляющими установками потребителей, а также обоснование перспективных потерь теплоносителя при его передаче по тепловым сетям.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9D1B6E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Глава 6. </w:t>
            </w: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по строительству, реконструкции и техническому перевооружению источников тепловой энергии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определение условий организации централизованного теплоснабжения, индивидуального теплоснабжения, а также поквартирного отопления;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9D1B6E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</w:t>
            </w: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перспективных тепловых нагрузок;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9D1B6E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9D1B6E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обоснование предлагаемых для реконструкции котельных для выработки электроэнергии в комбинированном цикле на базе существующих и перспективных тепловых нагрузок;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9D1B6E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9D1B6E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обоснование предлагаемых для перевода в пиковый режим работы котельных по отношению к источникам тепловой энергии с комбинированной выработкой тепловой и электрической энергии;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9D1B6E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ж) обоснование предложений по расширению зон действия действующих источников тепловой энергии с комбинированной выработкой тепловой и электрической энергии;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з) обоснование предлагаемых для вывода в резерв и (или) вывода из эксплуатации котельных при передаче тепловых нагрузок на другие источники тепловой энергии;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и) обоснование организации индивидуального теплоснабжения в зонах застройки поселения малоэтажными жилыми зданиями;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к) обоснование организации теплоснабжения в производственных зонах на территории поселения, городского округа;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л) 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поселения, городского округа и ежегодное распределение объемов тепловой нагрузки между источниками тепловой энергии;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м) расчет радиусов эффективного теплоснабжения (зоны действия источников тепловой энергии) в каждой из систем теплоснабжения, позволяющий определить условия, при которых подключение теплопотребляющих </w:t>
            </w: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установок к системе теплоснабжения нецелесообразно вследствие увеличения совокупных расходов в указанной системе.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9D1B6E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7.</w:t>
            </w: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Предложения по строительству и реконструкции тепловых сетей и сооружений на них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реконструкция и строительство тепловых сетей, обеспечивающих перераспределение тепловой нагрузки из зон с дефицитом тепловой мощности в зоны с избытком тепловой мощности (использование существующих резервов);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661700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строительство тепловых сетей для обеспечения перспективных приростов тепловой нагрузки под жилищную, комплексную или производственную застройку во вновь осваиваемых районах поселения;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661700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строительство тепловых сетей, обеспечивающих условия, при наличии которых существует возможность поставок тепловой энергии </w:t>
            </w: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потребителям от различных источников тепловой энергии при сохранении надежности теплоснабжения;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661700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661700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строительство тепловых сетей для обеспечения нормативной надежности теплоснабжения;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661700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реконструкция тепловых сетей с увеличением диаметра трубопроводов для обеспечения перспективных приростов тепловой нагрузки;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661700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ж) реконструкция тепловых сетей, подлежащих замене в связи с исчерпанием эксплуатационного ресурса;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661700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з) строительство и реконструкция насосных станций.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661700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8.</w:t>
            </w: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Перспективные топливные балансы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расчеты по каждому источнику тепловой энергии перспективных максимальных часовых и годовых расходов основного вида топлива для зимнего, летнего и переходного периодов, необходимого для обеспечения нормативного функционирования источников тепловой энергии на территории поселения, городского округа;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661700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расчеты по каждому источнику тепловой энергии нормативных запасов аварийных видов топлива.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661700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9.</w:t>
            </w:r>
            <w:r w:rsidRPr="007626B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надежности теплоснабжения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перспективных показателей надежности, определяемых числом нарушений в подаче тепловой энергии;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661700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перспективных показателей, определяемых приведенной </w:t>
            </w: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продолжительностью прекращений подачи тепловой энергии;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Исправить в соответствии с </w:t>
            </w: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661700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перспективных показателей, определяемых приведенным объемом недоотпуска тепла в результате нарушений в подаче тепловой энергии;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661700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перспективных показателей, определяемых средневзвешенной величиной отклонений температуры теплоносителя, соответствующих отклонениям параметров теплоносителя в результате нарушений в подаче тепловой энергии.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661700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Глава 10. </w:t>
            </w: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инвестиций в строительство, реконструкцию и техническое перевооружение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оценку финансовых потребностей для осуществления строительства, реконструкции и технического перевооружения источников тепловой энергии и тепловых сетей;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661700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предложения по источникам инвестиций, обеспечивающих финансовые потребности;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661700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расчеты эффективности инвестиций;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661700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расчеты ценовых последствий для потребителей при реализации программ строительства, реконструкции и технического перевооружения систем теплоснабжения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661700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862" w:rsidRPr="007626B8" w:rsidTr="004C248D">
        <w:trPr>
          <w:trHeight w:val="284"/>
          <w:jc w:val="center"/>
        </w:trPr>
        <w:tc>
          <w:tcPr>
            <w:tcW w:w="58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Глава 11. </w:t>
            </w: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предложения по определению единой теплоснабжающей организации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содержит обоснование соответствия организации, предлагаемой в качестве единой теплоснабжающей организации, критериям определения единой теплоснабжающей организации, устанавливаемым Правительством Российской Федерации.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6B1F9D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51CB3" w:rsidRPr="007626B8" w:rsidRDefault="00751CB3" w:rsidP="0076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F0A" w:rsidRPr="00E37F0A" w:rsidTr="00E37F0A">
        <w:trPr>
          <w:trHeight w:val="28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0A" w:rsidRPr="00E37F0A" w:rsidRDefault="00E37F0A" w:rsidP="00E37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Схема теплоснабжения с.п. Зареченск – Утверждаемая часть</w:t>
            </w:r>
          </w:p>
        </w:tc>
      </w:tr>
      <w:tr w:rsidR="00E37F0A" w:rsidRPr="00E37F0A" w:rsidTr="004C248D">
        <w:trPr>
          <w:trHeight w:val="284"/>
          <w:jc w:val="center"/>
        </w:trPr>
        <w:tc>
          <w:tcPr>
            <w:tcW w:w="58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37F0A" w:rsidRPr="00E37F0A" w:rsidRDefault="00E37F0A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Раздел 1</w:t>
            </w:r>
            <w:r w:rsidRPr="00E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      </w:r>
          </w:p>
        </w:tc>
        <w:tc>
          <w:tcPr>
            <w:tcW w:w="97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37F0A" w:rsidRPr="00E37F0A" w:rsidRDefault="00E37F0A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дома,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 (далее - этапы)</w:t>
            </w:r>
          </w:p>
        </w:tc>
        <w:tc>
          <w:tcPr>
            <w:tcW w:w="68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37F0A" w:rsidRPr="00E37F0A" w:rsidRDefault="00E37F0A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37F0A" w:rsidRPr="00E37F0A" w:rsidRDefault="00E37F0A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37F0A" w:rsidRPr="00E37F0A" w:rsidRDefault="00E37F0A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81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7F0A" w:rsidRPr="00E37F0A" w:rsidRDefault="004C248D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7F0A" w:rsidRPr="00E37F0A" w:rsidRDefault="00E37F0A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F0A" w:rsidRPr="00E37F0A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37F0A" w:rsidRPr="00E37F0A" w:rsidRDefault="00E37F0A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37F0A" w:rsidRPr="00E37F0A" w:rsidRDefault="00E37F0A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 в каждом расчетном элементе территориального деления на каждом этапе;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37F0A" w:rsidRPr="00E37F0A" w:rsidRDefault="00E37F0A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37F0A" w:rsidRPr="00E37F0A" w:rsidRDefault="00E37F0A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37F0A" w:rsidRPr="00E37F0A" w:rsidRDefault="00E37F0A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7F0A" w:rsidRPr="00E37F0A" w:rsidRDefault="004C248D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7F0A" w:rsidRPr="00E37F0A" w:rsidRDefault="00E37F0A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F0A" w:rsidRPr="00E37F0A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37F0A" w:rsidRPr="00E37F0A" w:rsidRDefault="00E37F0A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37F0A" w:rsidRPr="00E37F0A" w:rsidRDefault="00E37F0A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потребление тепловой энергии (мощности) и теплоносителя объектами, расположенными в производственных зонах, с учетом возможных изменений производственных зон и их перепрофилирования и приросты потребления тепловой энергии (мощности), теплоносителя производственными объектами с разделением по видам теплопотребления и по видам теплоносителя (горячая вода и пар) на каждом этапе.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37F0A" w:rsidRPr="00E37F0A" w:rsidRDefault="00E37F0A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37F0A" w:rsidRPr="00E37F0A" w:rsidRDefault="00E37F0A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37F0A" w:rsidRPr="00E37F0A" w:rsidRDefault="00E37F0A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7F0A" w:rsidRPr="00E37F0A" w:rsidRDefault="006B1F9D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7F0A" w:rsidRPr="00E37F0A" w:rsidRDefault="00E37F0A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F0A" w:rsidRPr="00E37F0A" w:rsidTr="004C248D">
        <w:trPr>
          <w:trHeight w:val="284"/>
          <w:jc w:val="center"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37F0A" w:rsidRPr="00E37F0A" w:rsidRDefault="006B1F9D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</w:t>
            </w:r>
            <w:r w:rsidRPr="00E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Перспективные балансы располагаемой тепловой мощности источников тепловой энергии и тепловой нагрузки потребителей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37F0A" w:rsidRPr="00E37F0A" w:rsidRDefault="00E37F0A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описание существующих и перспективных зон действия систем теплоснабжения и источников тепловой энергии;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37F0A" w:rsidRPr="00E37F0A" w:rsidRDefault="00E37F0A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37F0A" w:rsidRPr="00E37F0A" w:rsidRDefault="00E37F0A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37F0A" w:rsidRPr="00E37F0A" w:rsidRDefault="00E37F0A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7F0A" w:rsidRPr="00E37F0A" w:rsidRDefault="004C248D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7F0A" w:rsidRPr="00E37F0A" w:rsidRDefault="00E37F0A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F0A" w:rsidRPr="00E37F0A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37F0A" w:rsidRPr="00E37F0A" w:rsidRDefault="00E37F0A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37F0A" w:rsidRPr="00E37F0A" w:rsidRDefault="00E37F0A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описание существующих и перспективных зон действия индивидуальных источников тепловой энергии;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37F0A" w:rsidRPr="00E37F0A" w:rsidRDefault="00E37F0A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37F0A" w:rsidRPr="00E37F0A" w:rsidRDefault="00E37F0A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37F0A" w:rsidRPr="00E37F0A" w:rsidRDefault="00E37F0A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7F0A" w:rsidRPr="00E37F0A" w:rsidRDefault="004C248D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7F0A" w:rsidRPr="00E37F0A" w:rsidRDefault="00E37F0A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F0A" w:rsidRPr="00E37F0A" w:rsidTr="004C248D">
        <w:trPr>
          <w:trHeight w:val="284"/>
          <w:jc w:val="center"/>
        </w:trPr>
        <w:tc>
          <w:tcPr>
            <w:tcW w:w="58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E37F0A" w:rsidRPr="00E37F0A" w:rsidRDefault="00E37F0A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37F0A" w:rsidRPr="00E37F0A" w:rsidRDefault="00E37F0A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г) перспективные балансы тепловой мощности и тепловой нагрузки в перспективных зонах </w:t>
            </w:r>
            <w:r w:rsidRPr="00E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действия источников тепловой энергии, в том числе работающих на единую тепловую сеть, на каждом этапе.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37F0A" w:rsidRPr="00E37F0A" w:rsidRDefault="00E37F0A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37F0A" w:rsidRPr="00E37F0A" w:rsidRDefault="00E37F0A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37F0A" w:rsidRPr="00E37F0A" w:rsidRDefault="004C248D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7F0A" w:rsidRPr="00E37F0A" w:rsidRDefault="004C248D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37F0A" w:rsidRPr="00E37F0A" w:rsidRDefault="00E37F0A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F0A" w:rsidRPr="00E37F0A" w:rsidTr="004C248D">
        <w:trPr>
          <w:trHeight w:val="980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E37F0A" w:rsidRPr="00E37F0A" w:rsidRDefault="004C248D" w:rsidP="004C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4 Предложения по строительству, реконструкции и техническому перевооружению источников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тепловой энергии 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37F0A" w:rsidRPr="00E37F0A" w:rsidRDefault="00E37F0A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г) 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котельных, меры по выводу из эксплуатации, консервации и демонтажу </w:t>
            </w:r>
            <w:r w:rsidR="00031024" w:rsidRPr="0003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избыточных источников тепловой энергии, а также источников тепловой энергии, выработавших нормативный срок службы, в случае, если продление срока службы технически невозможно или экономически нецелесообразно;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37F0A" w:rsidRPr="00E37F0A" w:rsidRDefault="00E37F0A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представлено, хотя запланирован переход от централизованного теплоснабжени</w:t>
            </w:r>
            <w:r w:rsidR="0003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4C2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индивидуальному электрообогреву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37F0A" w:rsidRPr="00E37F0A" w:rsidRDefault="004C248D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представлено, хотя запланирован переход от централизованного теплоснабжени</w:t>
            </w:r>
            <w:r w:rsidR="0003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индивидуальному электрообогреву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37F0A" w:rsidRPr="00E37F0A" w:rsidRDefault="00031024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E37F0A" w:rsidRPr="00E37F0A" w:rsidRDefault="004C248D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E37F0A" w:rsidRPr="00E37F0A" w:rsidRDefault="00E37F0A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7F0A" w:rsidRPr="00E37F0A" w:rsidTr="0023772D">
        <w:trPr>
          <w:trHeight w:val="1920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E37F0A" w:rsidRPr="00E37F0A" w:rsidRDefault="004C248D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Раздел 7</w:t>
            </w:r>
            <w:r w:rsidRPr="00E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Инвестиции в строительство, реконструкцию и техническое перевооружение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37F0A" w:rsidRPr="00E37F0A" w:rsidRDefault="00E37F0A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37F0A" w:rsidRPr="00E37F0A" w:rsidRDefault="00E37F0A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37F0A" w:rsidRPr="00E37F0A" w:rsidRDefault="00E37F0A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37F0A" w:rsidRPr="00E37F0A" w:rsidRDefault="00E37F0A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Исправить в соответствии с требованиями НПА.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E37F0A" w:rsidRPr="00E37F0A" w:rsidRDefault="004C248D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</w:t>
            </w:r>
            <w:r w:rsidRPr="00125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 НПА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:rsidR="00E37F0A" w:rsidRPr="00E37F0A" w:rsidRDefault="00E37F0A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72D" w:rsidRPr="00E37F0A" w:rsidTr="0023772D">
        <w:trPr>
          <w:trHeight w:val="253"/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772D" w:rsidRPr="00E37F0A" w:rsidRDefault="0023772D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3772D" w:rsidRPr="00E37F0A" w:rsidRDefault="00E97E81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 Источники тепловой энергии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3772D" w:rsidRPr="00E37F0A" w:rsidRDefault="0023772D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3772D" w:rsidRPr="00E37F0A" w:rsidRDefault="0023772D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3772D" w:rsidRPr="00E37F0A" w:rsidRDefault="0023772D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 КЭВ 1600/10 – тепловая мощность 1,38 Гкал/час (год ввод котла в эксплуатацию 2006 г., год изготовления 2005 г.) – не учтен в Схеме теплоснабжения,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3772D" w:rsidRPr="00125862" w:rsidRDefault="0023772D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Замечание устранено. Учтен в Схеме теплоснабжения</w:t>
            </w:r>
            <w:r w:rsidR="00E9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(стр.25)</w:t>
            </w:r>
            <w:bookmarkStart w:id="0" w:name="_GoBack"/>
            <w:bookmarkEnd w:id="0"/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3772D" w:rsidRPr="00E37F0A" w:rsidRDefault="0023772D" w:rsidP="00E3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7F0A" w:rsidRDefault="00E37F0A" w:rsidP="003057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37F0A" w:rsidRDefault="00E37F0A" w:rsidP="003057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37F0A" w:rsidRDefault="00E37F0A" w:rsidP="003057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37F0A" w:rsidRDefault="00E37F0A" w:rsidP="003057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37F0A" w:rsidRPr="00E37F0A" w:rsidRDefault="00E37F0A" w:rsidP="003057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E37F0A" w:rsidRPr="00E37F0A" w:rsidSect="00D35356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ECE" w:rsidRDefault="00FE2ECE" w:rsidP="008F0614">
      <w:pPr>
        <w:spacing w:after="0" w:line="240" w:lineRule="auto"/>
      </w:pPr>
      <w:r>
        <w:separator/>
      </w:r>
    </w:p>
  </w:endnote>
  <w:endnote w:type="continuationSeparator" w:id="0">
    <w:p w:rsidR="00FE2ECE" w:rsidRDefault="00FE2ECE" w:rsidP="008F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ECE" w:rsidRDefault="00FE2ECE" w:rsidP="008F0614">
      <w:pPr>
        <w:spacing w:after="0" w:line="240" w:lineRule="auto"/>
      </w:pPr>
      <w:r>
        <w:separator/>
      </w:r>
    </w:p>
  </w:footnote>
  <w:footnote w:type="continuationSeparator" w:id="0">
    <w:p w:rsidR="00FE2ECE" w:rsidRDefault="00FE2ECE" w:rsidP="008F0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1" w15:restartNumberingAfterBreak="0">
    <w:nsid w:val="16B149A3"/>
    <w:multiLevelType w:val="multilevel"/>
    <w:tmpl w:val="5DDEA9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5F36FC"/>
    <w:multiLevelType w:val="multilevel"/>
    <w:tmpl w:val="5B1E1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1E4240"/>
    <w:multiLevelType w:val="multilevel"/>
    <w:tmpl w:val="AFE442C6"/>
    <w:lvl w:ilvl="0">
      <w:start w:val="1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02"/>
    <w:rsid w:val="00031024"/>
    <w:rsid w:val="000602AF"/>
    <w:rsid w:val="00065E2C"/>
    <w:rsid w:val="00071572"/>
    <w:rsid w:val="000B71DB"/>
    <w:rsid w:val="00116F4C"/>
    <w:rsid w:val="00125862"/>
    <w:rsid w:val="00157E00"/>
    <w:rsid w:val="001A3AEF"/>
    <w:rsid w:val="001A7C14"/>
    <w:rsid w:val="001B10EC"/>
    <w:rsid w:val="001E3164"/>
    <w:rsid w:val="0023772D"/>
    <w:rsid w:val="00242C95"/>
    <w:rsid w:val="002C0275"/>
    <w:rsid w:val="002C47A2"/>
    <w:rsid w:val="00304CE0"/>
    <w:rsid w:val="0030579C"/>
    <w:rsid w:val="00313754"/>
    <w:rsid w:val="00352FB2"/>
    <w:rsid w:val="004650C9"/>
    <w:rsid w:val="004C248D"/>
    <w:rsid w:val="004D2B52"/>
    <w:rsid w:val="0054286D"/>
    <w:rsid w:val="00631BC9"/>
    <w:rsid w:val="00661700"/>
    <w:rsid w:val="006B1F9D"/>
    <w:rsid w:val="00711EF4"/>
    <w:rsid w:val="00737302"/>
    <w:rsid w:val="00751CB3"/>
    <w:rsid w:val="007626B8"/>
    <w:rsid w:val="007E297D"/>
    <w:rsid w:val="008B2DFD"/>
    <w:rsid w:val="008F0614"/>
    <w:rsid w:val="009D1B6E"/>
    <w:rsid w:val="00CB6109"/>
    <w:rsid w:val="00CD4CCF"/>
    <w:rsid w:val="00D02C8A"/>
    <w:rsid w:val="00D35356"/>
    <w:rsid w:val="00D66688"/>
    <w:rsid w:val="00D975BE"/>
    <w:rsid w:val="00DE7739"/>
    <w:rsid w:val="00E37F0A"/>
    <w:rsid w:val="00E562D5"/>
    <w:rsid w:val="00E97E81"/>
    <w:rsid w:val="00EE4557"/>
    <w:rsid w:val="00EE7DA1"/>
    <w:rsid w:val="00F90AE0"/>
    <w:rsid w:val="00FC56BC"/>
    <w:rsid w:val="00FE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F93FF5"/>
  <w15:chartTrackingRefBased/>
  <w15:docId w15:val="{8102EF4F-561D-48E3-BCDD-C92D85CA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E455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EE4557"/>
    <w:pPr>
      <w:widowControl w:val="0"/>
      <w:shd w:val="clear" w:color="auto" w:fill="FFFFFF"/>
      <w:spacing w:after="0" w:line="214" w:lineRule="exact"/>
      <w:ind w:hanging="98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4">
    <w:name w:val="Основной текст + Полужирный"/>
    <w:basedOn w:val="a3"/>
    <w:rsid w:val="00EE45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8F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0614"/>
  </w:style>
  <w:style w:type="paragraph" w:styleId="a7">
    <w:name w:val="footer"/>
    <w:basedOn w:val="a"/>
    <w:link w:val="a8"/>
    <w:uiPriority w:val="99"/>
    <w:unhideWhenUsed/>
    <w:rsid w:val="008F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0614"/>
  </w:style>
  <w:style w:type="paragraph" w:customStyle="1" w:styleId="2">
    <w:name w:val="Основной текст2"/>
    <w:basedOn w:val="a"/>
    <w:rsid w:val="0030579C"/>
    <w:pPr>
      <w:widowControl w:val="0"/>
      <w:shd w:val="clear" w:color="auto" w:fill="FFFFFF"/>
      <w:spacing w:after="300" w:line="322" w:lineRule="exact"/>
      <w:ind w:hanging="180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0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36</Pages>
  <Words>5598</Words>
  <Characters>31915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Инженер8</dc:creator>
  <cp:keywords/>
  <dc:description/>
  <cp:lastModifiedBy>Анна Пичугина</cp:lastModifiedBy>
  <cp:revision>9</cp:revision>
  <dcterms:created xsi:type="dcterms:W3CDTF">2016-04-05T12:11:00Z</dcterms:created>
  <dcterms:modified xsi:type="dcterms:W3CDTF">2016-04-06T13:17:00Z</dcterms:modified>
</cp:coreProperties>
</file>